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BA" w:rsidRPr="0025696F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РОССИЙСКАЯФЕДЕРАЦИЯ</w:t>
      </w: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БРЯНСКАЯ ОБЛАСТЬ ПОЧЕПСКИЙ РАЙОН</w:t>
      </w:r>
    </w:p>
    <w:p w:rsidR="004B08BA" w:rsidRDefault="00C12689" w:rsidP="004B08BA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КРАСНОРОГСКАЯ</w:t>
      </w:r>
      <w:r w:rsidR="004B08BA">
        <w:rPr>
          <w:rStyle w:val="2"/>
          <w:color w:val="000000"/>
        </w:rPr>
        <w:t xml:space="preserve"> СЕЛЬСКАЯ АДМИНИСТРАЦИЯ</w:t>
      </w: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 xml:space="preserve">ПОСТАНОВЛЕНИЕ </w:t>
      </w: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4B08BA" w:rsidRDefault="004B08BA" w:rsidP="004B08BA">
      <w:pPr>
        <w:pStyle w:val="20"/>
        <w:shd w:val="clear" w:color="auto" w:fill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>От 29.11.2021 г    № 108</w:t>
      </w:r>
    </w:p>
    <w:p w:rsidR="004B08BA" w:rsidRDefault="004B08BA" w:rsidP="004B08BA">
      <w:pPr>
        <w:pStyle w:val="20"/>
        <w:shd w:val="clear" w:color="auto" w:fill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>п. Озаренный</w:t>
      </w:r>
    </w:p>
    <w:p w:rsidR="004B08BA" w:rsidRDefault="004B08BA" w:rsidP="004B08BA">
      <w:pPr>
        <w:pStyle w:val="20"/>
        <w:shd w:val="clear" w:color="auto" w:fill="auto"/>
        <w:jc w:val="left"/>
        <w:rPr>
          <w:rStyle w:val="2"/>
          <w:color w:val="000000"/>
        </w:rPr>
      </w:pPr>
    </w:p>
    <w:p w:rsidR="004B08BA" w:rsidRDefault="004B08BA" w:rsidP="004B08BA">
      <w:pPr>
        <w:pStyle w:val="20"/>
        <w:shd w:val="clear" w:color="auto" w:fill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 xml:space="preserve">    О внесении изменений в Постановление Краснорогской сельской администрации №104  от 12.11.2021 г. административный регламент на исполнение муниципальной функции  «Согласование и принятие мер, связанных с проведением собраний</w:t>
      </w:r>
      <w:proofErr w:type="gramStart"/>
      <w:r>
        <w:rPr>
          <w:rStyle w:val="2"/>
          <w:color w:val="000000"/>
        </w:rPr>
        <w:t xml:space="preserve"> ,</w:t>
      </w:r>
      <w:proofErr w:type="gramEnd"/>
      <w:r>
        <w:rPr>
          <w:rStyle w:val="2"/>
          <w:color w:val="000000"/>
        </w:rPr>
        <w:t xml:space="preserve"> митингов, уличных шествий , пикетов, демонстраций и других публичных мероприятий»</w:t>
      </w:r>
    </w:p>
    <w:p w:rsidR="004B08BA" w:rsidRDefault="004B08BA" w:rsidP="004B08BA">
      <w:pPr>
        <w:pStyle w:val="20"/>
        <w:shd w:val="clear" w:color="auto" w:fill="auto"/>
        <w:jc w:val="left"/>
        <w:rPr>
          <w:rStyle w:val="2"/>
          <w:color w:val="000000"/>
        </w:rPr>
      </w:pPr>
    </w:p>
    <w:p w:rsidR="004B08BA" w:rsidRDefault="004B08BA" w:rsidP="004B08BA">
      <w:pPr>
        <w:pStyle w:val="20"/>
        <w:shd w:val="clear" w:color="auto" w:fill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 xml:space="preserve">       </w:t>
      </w:r>
      <w:proofErr w:type="gramStart"/>
      <w:r>
        <w:rPr>
          <w:rStyle w:val="2"/>
          <w:color w:val="000000"/>
        </w:rPr>
        <w:t>В соответствии   с п.2 ст.11 .2.Федерального закона от 27.07.2010-ФЗ «Об организации предоставления государственных и муниципальных услуг», на основании протеста прокуратуры Почепского района  от 22.11.2021 №41 -2021 на административный регламент по исполнению муниципальной услуги «Согласование и принятие  мер, связанных с проведением собраний, митингов, уличных шествий, пикетов, демонстраций и других публичных мероприятий, утвержденный  Постановлением  главы  Краснорогской сельской администрации</w:t>
      </w:r>
      <w:proofErr w:type="gramEnd"/>
      <w:r>
        <w:rPr>
          <w:rStyle w:val="2"/>
          <w:color w:val="000000"/>
        </w:rPr>
        <w:t xml:space="preserve">  №104 от 12.11.2021 г Краснорогская сельская администрация </w:t>
      </w:r>
    </w:p>
    <w:p w:rsidR="004B08BA" w:rsidRDefault="004B08BA" w:rsidP="004B08BA">
      <w:pPr>
        <w:pStyle w:val="20"/>
        <w:shd w:val="clear" w:color="auto" w:fill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>ПОСТАНОВЛЯЕТ:</w:t>
      </w:r>
    </w:p>
    <w:p w:rsidR="004B08BA" w:rsidRDefault="004B08BA" w:rsidP="004B08BA">
      <w:pPr>
        <w:pStyle w:val="20"/>
        <w:shd w:val="clear" w:color="auto" w:fill="auto"/>
        <w:jc w:val="left"/>
        <w:rPr>
          <w:rStyle w:val="2"/>
          <w:color w:val="000000"/>
        </w:rPr>
      </w:pPr>
    </w:p>
    <w:p w:rsidR="004B08BA" w:rsidRDefault="004B08BA" w:rsidP="004B08BA">
      <w:pPr>
        <w:pStyle w:val="20"/>
        <w:shd w:val="clear" w:color="auto" w:fill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>1.Дополнить в п.5.2 раздела 5 Административного регламента  по исполнению муниципальной  услуги «Согласование и принятие мер</w:t>
      </w:r>
      <w:proofErr w:type="gramStart"/>
      <w:r>
        <w:rPr>
          <w:rStyle w:val="2"/>
          <w:color w:val="000000"/>
        </w:rPr>
        <w:t xml:space="preserve">  ,</w:t>
      </w:r>
      <w:proofErr w:type="gramEnd"/>
      <w:r>
        <w:rPr>
          <w:rStyle w:val="2"/>
          <w:color w:val="000000"/>
        </w:rPr>
        <w:t xml:space="preserve"> связанных с проведением собраний, митингов, уличных шествий, пикетов , демонстраций и других публичных мероприятий» текст, следующего содержания</w:t>
      </w:r>
    </w:p>
    <w:p w:rsidR="004B08BA" w:rsidRDefault="004B08BA" w:rsidP="004B08BA">
      <w:pPr>
        <w:pStyle w:val="20"/>
        <w:shd w:val="clear" w:color="auto" w:fill="auto"/>
        <w:jc w:val="left"/>
      </w:pPr>
      <w:r>
        <w:rPr>
          <w:rStyle w:val="2"/>
          <w:color w:val="000000"/>
        </w:rPr>
        <w:t>-Жалоба на решения  и действия (бездействие) органа</w:t>
      </w:r>
      <w:proofErr w:type="gramStart"/>
      <w:r>
        <w:rPr>
          <w:rStyle w:val="2"/>
          <w:color w:val="000000"/>
        </w:rPr>
        <w:t xml:space="preserve"> ,</w:t>
      </w:r>
      <w:proofErr w:type="gramEnd"/>
      <w:r>
        <w:rPr>
          <w:rStyle w:val="2"/>
          <w:color w:val="000000"/>
        </w:rPr>
        <w:t xml:space="preserve"> предоставившего государственную услугу , органа , предоставившего муниципальную услугу должностного органа , предоставившего государственную услугу  либо органа, предоставившего муниципальную услугу, государственного или муниципального служащего, руководителя органа, предоставляющего государственную услугу, либо органа, предоставляющего муниципальную услугу, может быть направлена по почте, через многофункциональный центр, с использованием информационно</w:t>
      </w:r>
      <w:r>
        <w:rPr>
          <w:rStyle w:val="2"/>
          <w:color w:val="000000"/>
        </w:rPr>
        <w:softHyphen/>
        <w:t xml:space="preserve"> телекоммуникационной сети "Интернет", официального сайта органа, предоставляющего государственную услугу,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</w:t>
      </w:r>
      <w:proofErr w:type="gramStart"/>
      <w:r>
        <w:rPr>
          <w:rStyle w:val="2"/>
          <w:color w:val="000000"/>
        </w:rPr>
        <w:t>принята</w:t>
      </w:r>
      <w:proofErr w:type="gramEnd"/>
      <w:r>
        <w:rPr>
          <w:rStyle w:val="2"/>
          <w:color w:val="000000"/>
        </w:rPr>
        <w:t xml:space="preserve"> при </w:t>
      </w:r>
      <w:r>
        <w:rPr>
          <w:rStyle w:val="2"/>
          <w:color w:val="000000"/>
        </w:rPr>
        <w:lastRenderedPageBreak/>
        <w:t>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B08BA" w:rsidRPr="003B10BD" w:rsidRDefault="004B08BA" w:rsidP="004B08B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2 .</w:t>
      </w:r>
      <w:r w:rsidRPr="003B10BD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</w:t>
      </w:r>
      <w:proofErr w:type="gramStart"/>
      <w:r w:rsidRPr="003B10BD">
        <w:rPr>
          <w:rFonts w:ascii="Times New Roman" w:hAnsi="Times New Roman"/>
          <w:sz w:val="28"/>
          <w:szCs w:val="28"/>
        </w:rPr>
        <w:t>порядке</w:t>
      </w:r>
      <w:proofErr w:type="gramEnd"/>
      <w:r w:rsidRPr="003B10BD">
        <w:rPr>
          <w:rFonts w:ascii="Times New Roman" w:hAnsi="Times New Roman"/>
          <w:sz w:val="28"/>
          <w:szCs w:val="28"/>
        </w:rPr>
        <w:t xml:space="preserve"> установленном Уставом </w:t>
      </w:r>
      <w:r>
        <w:rPr>
          <w:rFonts w:ascii="Times New Roman" w:hAnsi="Times New Roman"/>
          <w:sz w:val="28"/>
          <w:szCs w:val="28"/>
        </w:rPr>
        <w:t xml:space="preserve">Краснорогского </w:t>
      </w:r>
      <w:r w:rsidRPr="003B10BD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и размещению на официальном сайте Краснорогской сельской администрации в сети  интернет</w:t>
      </w:r>
      <w:r w:rsidRPr="003B10BD">
        <w:rPr>
          <w:rFonts w:ascii="Times New Roman" w:hAnsi="Times New Roman"/>
          <w:sz w:val="28"/>
          <w:szCs w:val="28"/>
        </w:rPr>
        <w:t>.</w:t>
      </w:r>
    </w:p>
    <w:p w:rsidR="004B08BA" w:rsidRPr="003B10BD" w:rsidRDefault="004B08BA" w:rsidP="004B08BA">
      <w:pPr>
        <w:pStyle w:val="a5"/>
        <w:rPr>
          <w:rFonts w:ascii="Times New Roman" w:hAnsi="Times New Roman"/>
          <w:sz w:val="28"/>
          <w:szCs w:val="28"/>
        </w:rPr>
      </w:pPr>
      <w:r w:rsidRPr="003B10BD">
        <w:rPr>
          <w:rFonts w:ascii="Times New Roman" w:hAnsi="Times New Roman"/>
          <w:sz w:val="28"/>
          <w:szCs w:val="28"/>
        </w:rPr>
        <w:t>3. Настоящее постановление вступает в силу с момента  его официального опубликования.</w:t>
      </w:r>
    </w:p>
    <w:p w:rsidR="004B08BA" w:rsidRPr="002912D7" w:rsidRDefault="004B08BA" w:rsidP="004B08BA">
      <w:pPr>
        <w:pStyle w:val="a5"/>
      </w:pPr>
      <w:r w:rsidRPr="003B10BD">
        <w:rPr>
          <w:rFonts w:ascii="Times New Roman" w:hAnsi="Times New Roman"/>
          <w:sz w:val="28"/>
          <w:szCs w:val="28"/>
        </w:rPr>
        <w:t>4.</w:t>
      </w:r>
      <w:proofErr w:type="gramStart"/>
      <w:r w:rsidRPr="003B10B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B10BD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</w:t>
      </w:r>
      <w:r w:rsidRPr="002912D7">
        <w:t xml:space="preserve">. </w:t>
      </w:r>
    </w:p>
    <w:p w:rsidR="004B08BA" w:rsidRPr="002912D7" w:rsidRDefault="004B08BA" w:rsidP="004B08BA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4B08BA" w:rsidRPr="002912D7" w:rsidRDefault="004B08BA" w:rsidP="004B08B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2912D7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4B08BA" w:rsidRPr="0025696F" w:rsidRDefault="004B08BA" w:rsidP="004B08BA">
      <w:pPr>
        <w:jc w:val="both"/>
        <w:rPr>
          <w:rFonts w:ascii="Times New Roman" w:hAnsi="Times New Roman" w:cs="Times New Roman"/>
          <w:sz w:val="28"/>
          <w:szCs w:val="28"/>
        </w:rPr>
      </w:pPr>
      <w:r w:rsidRPr="0025696F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Е.В. Сафонова</w:t>
      </w:r>
    </w:p>
    <w:p w:rsidR="004B08BA" w:rsidRDefault="004B08BA" w:rsidP="004B08BA"/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Pr="0025696F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Pr="0025696F" w:rsidRDefault="004B08BA" w:rsidP="004B08BA">
      <w:pPr>
        <w:jc w:val="both"/>
        <w:rPr>
          <w:rFonts w:ascii="Times New Roman" w:hAnsi="Times New Roman" w:cs="Times New Roman"/>
          <w:sz w:val="28"/>
          <w:szCs w:val="28"/>
        </w:rPr>
      </w:pPr>
      <w:r w:rsidRPr="0025696F">
        <w:rPr>
          <w:rFonts w:ascii="Times New Roman" w:hAnsi="Times New Roman" w:cs="Times New Roman"/>
          <w:sz w:val="28"/>
          <w:szCs w:val="28"/>
        </w:rPr>
        <w:t xml:space="preserve">     Глава администрации                                                          Е.В. Сафонова</w:t>
      </w:r>
    </w:p>
    <w:p w:rsidR="004B08BA" w:rsidRPr="0025696F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Pr="0025696F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5696F" w:rsidRPr="0025696F" w:rsidRDefault="0025696F" w:rsidP="0025696F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5696F" w:rsidRDefault="0025696F" w:rsidP="0025696F">
      <w:pPr>
        <w:suppressAutoHyphens/>
        <w:rPr>
          <w:color w:val="000000"/>
          <w:sz w:val="28"/>
          <w:szCs w:val="28"/>
        </w:rPr>
      </w:pPr>
    </w:p>
    <w:p w:rsidR="0025696F" w:rsidRDefault="0025696F" w:rsidP="0025696F">
      <w:pPr>
        <w:suppressAutoHyphens/>
        <w:rPr>
          <w:color w:val="000000"/>
          <w:sz w:val="28"/>
          <w:szCs w:val="28"/>
        </w:rPr>
      </w:pPr>
    </w:p>
    <w:p w:rsidR="0025696F" w:rsidRDefault="0025696F" w:rsidP="0025696F">
      <w:pPr>
        <w:suppressAutoHyphens/>
        <w:rPr>
          <w:color w:val="000000"/>
          <w:sz w:val="24"/>
          <w:szCs w:val="24"/>
        </w:rPr>
      </w:pPr>
    </w:p>
    <w:p w:rsidR="0025696F" w:rsidRDefault="0025696F" w:rsidP="0025696F">
      <w:pPr>
        <w:suppressAutoHyphens/>
        <w:rPr>
          <w:color w:val="000000"/>
        </w:rPr>
      </w:pPr>
    </w:p>
    <w:p w:rsidR="0025696F" w:rsidRDefault="0025696F" w:rsidP="0025696F">
      <w:pPr>
        <w:suppressAutoHyphens/>
        <w:rPr>
          <w:color w:val="000000"/>
        </w:rPr>
      </w:pPr>
    </w:p>
    <w:p w:rsidR="0029280C" w:rsidRDefault="0029280C"/>
    <w:sectPr w:rsidR="0029280C" w:rsidSect="00617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7410"/>
    <w:multiLevelType w:val="hybridMultilevel"/>
    <w:tmpl w:val="C9BCA958"/>
    <w:lvl w:ilvl="0" w:tplc="5B08BE02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696F"/>
    <w:rsid w:val="0025696F"/>
    <w:rsid w:val="0029280C"/>
    <w:rsid w:val="004B08BA"/>
    <w:rsid w:val="006171C9"/>
    <w:rsid w:val="009D5AB3"/>
    <w:rsid w:val="00C12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5696F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5696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2">
    <w:name w:val="Основной текст (2)_"/>
    <w:basedOn w:val="a0"/>
    <w:link w:val="20"/>
    <w:uiPriority w:val="99"/>
    <w:locked/>
    <w:rsid w:val="004B08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B08BA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No Spacing"/>
    <w:qFormat/>
    <w:rsid w:val="004B08B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4</cp:revision>
  <dcterms:created xsi:type="dcterms:W3CDTF">2021-11-29T08:04:00Z</dcterms:created>
  <dcterms:modified xsi:type="dcterms:W3CDTF">2021-11-29T08:34:00Z</dcterms:modified>
</cp:coreProperties>
</file>